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67" w:rsidRDefault="00D95C9B" w:rsidP="00D95C9B">
      <w:pPr>
        <w:jc w:val="center"/>
        <w:rPr>
          <w:rFonts w:asciiTheme="majorHAnsi" w:hAnsiTheme="majorHAnsi"/>
          <w:sz w:val="36"/>
        </w:rPr>
      </w:pPr>
      <w:r w:rsidRPr="00D95C9B">
        <w:rPr>
          <w:rFonts w:asciiTheme="majorHAnsi" w:hAnsiTheme="majorHAnsi"/>
          <w:sz w:val="36"/>
        </w:rPr>
        <w:t>Finance Committee Transition Document Status</w:t>
      </w:r>
    </w:p>
    <w:p w:rsidR="00D95C9B" w:rsidRPr="006A6167" w:rsidRDefault="006A6167" w:rsidP="00D95C9B">
      <w:pPr>
        <w:jc w:val="center"/>
        <w:rPr>
          <w:rFonts w:asciiTheme="majorHAnsi" w:hAnsiTheme="majorHAnsi"/>
        </w:rPr>
      </w:pPr>
      <w:proofErr w:type="gramStart"/>
      <w:r w:rsidRPr="006A6167">
        <w:rPr>
          <w:rFonts w:asciiTheme="majorHAnsi" w:hAnsiTheme="majorHAnsi"/>
        </w:rPr>
        <w:t>v</w:t>
      </w:r>
      <w:proofErr w:type="gramEnd"/>
      <w:r w:rsidRPr="006A6167">
        <w:rPr>
          <w:rFonts w:asciiTheme="majorHAnsi" w:hAnsiTheme="majorHAnsi"/>
        </w:rPr>
        <w:t>.6/18/11</w:t>
      </w:r>
    </w:p>
    <w:p w:rsidR="00D95C9B" w:rsidRDefault="00D95C9B"/>
    <w:tbl>
      <w:tblPr>
        <w:tblStyle w:val="TableGrid"/>
        <w:tblW w:w="0" w:type="auto"/>
        <w:tblLook w:val="00BF"/>
      </w:tblPr>
      <w:tblGrid>
        <w:gridCol w:w="3618"/>
        <w:gridCol w:w="5238"/>
      </w:tblGrid>
      <w:tr w:rsidR="00D95C9B" w:rsidRPr="00D77929">
        <w:tc>
          <w:tcPr>
            <w:tcW w:w="3618" w:type="dxa"/>
            <w:tcBorders>
              <w:right w:val="single" w:sz="4" w:space="0" w:color="auto"/>
            </w:tcBorders>
            <w:shd w:val="clear" w:color="auto" w:fill="000000" w:themeFill="text1"/>
          </w:tcPr>
          <w:p w:rsidR="00D95C9B" w:rsidRPr="00D77929" w:rsidRDefault="00D95C9B" w:rsidP="00CF4C92">
            <w:pPr>
              <w:rPr>
                <w:rFonts w:asciiTheme="majorHAnsi" w:hAnsiTheme="majorHAnsi"/>
              </w:rPr>
            </w:pPr>
            <w:r>
              <w:rPr>
                <w:rFonts w:asciiTheme="majorHAnsi" w:hAnsiTheme="majorHAnsi"/>
              </w:rPr>
              <w:t>Requested From Caroline</w:t>
            </w:r>
          </w:p>
        </w:tc>
        <w:tc>
          <w:tcPr>
            <w:tcW w:w="5238" w:type="dxa"/>
            <w:tcBorders>
              <w:left w:val="single" w:sz="4" w:space="0" w:color="auto"/>
            </w:tcBorders>
            <w:shd w:val="clear" w:color="auto" w:fill="000000" w:themeFill="text1"/>
          </w:tcPr>
          <w:p w:rsidR="00D95C9B" w:rsidRPr="00D77929" w:rsidRDefault="00D95C9B" w:rsidP="00CF4C92">
            <w:pPr>
              <w:rPr>
                <w:rFonts w:asciiTheme="majorHAnsi" w:hAnsiTheme="majorHAnsi"/>
              </w:rPr>
            </w:pPr>
            <w:r>
              <w:rPr>
                <w:rFonts w:asciiTheme="majorHAnsi" w:hAnsiTheme="majorHAnsi"/>
              </w:rPr>
              <w:t>Status</w:t>
            </w:r>
          </w:p>
        </w:tc>
      </w:tr>
      <w:tr w:rsidR="00D95C9B" w:rsidRPr="00D77929">
        <w:tc>
          <w:tcPr>
            <w:tcW w:w="3618" w:type="dxa"/>
            <w:tcBorders>
              <w:right w:val="single" w:sz="4" w:space="0" w:color="auto"/>
            </w:tcBorders>
          </w:tcPr>
          <w:p w:rsidR="00D95C9B" w:rsidRPr="004E7A4B" w:rsidRDefault="00D95C9B" w:rsidP="004E7A4B">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Send an updated property tax statement showing that you’re current</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Done</w:t>
            </w:r>
          </w:p>
        </w:tc>
      </w:tr>
      <w:tr w:rsidR="00D95C9B" w:rsidRPr="004E7A4B">
        <w:tc>
          <w:tcPr>
            <w:tcW w:w="3618" w:type="dxa"/>
            <w:tcBorders>
              <w:right w:val="single" w:sz="4" w:space="0" w:color="auto"/>
            </w:tcBorders>
          </w:tcPr>
          <w:p w:rsidR="00D95C9B" w:rsidRPr="004E7A4B" w:rsidRDefault="00D95C9B" w:rsidP="004E7A4B">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 xml:space="preserve">Insurance certificate naming both “The CRA/LA and the City of Los Angeles” as additional </w:t>
            </w:r>
            <w:proofErr w:type="spellStart"/>
            <w:r w:rsidRPr="00D77929">
              <w:rPr>
                <w:rFonts w:asciiTheme="majorHAnsi" w:hAnsiTheme="majorHAnsi" w:cs="Calibri"/>
                <w:szCs w:val="30"/>
              </w:rPr>
              <w:t>insureds</w:t>
            </w:r>
            <w:proofErr w:type="spellEnd"/>
            <w:r w:rsidRPr="00D77929">
              <w:rPr>
                <w:rFonts w:asciiTheme="majorHAnsi" w:hAnsiTheme="majorHAnsi" w:cs="Calibri"/>
                <w:szCs w:val="30"/>
              </w:rPr>
              <w:t>.</w:t>
            </w:r>
          </w:p>
        </w:tc>
        <w:tc>
          <w:tcPr>
            <w:tcW w:w="5238" w:type="dxa"/>
            <w:tcBorders>
              <w:left w:val="single" w:sz="4" w:space="0" w:color="auto"/>
            </w:tcBorders>
          </w:tcPr>
          <w:p w:rsidR="00D95C9B" w:rsidRPr="004E7A4B" w:rsidRDefault="00D95C9B" w:rsidP="004E7A4B">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We received the proposal from the insurance company on Friday. Forwarded it to Jonny to review. If we accept it, we’ll have it.</w:t>
            </w:r>
          </w:p>
        </w:tc>
      </w:tr>
      <w:tr w:rsidR="00D95C9B" w:rsidRPr="00D77929">
        <w:tc>
          <w:tcPr>
            <w:tcW w:w="3618" w:type="dxa"/>
            <w:tcBorders>
              <w:right w:val="single" w:sz="4" w:space="0" w:color="auto"/>
            </w:tcBorders>
          </w:tcPr>
          <w:p w:rsidR="00D95C9B" w:rsidRPr="004E7A4B" w:rsidRDefault="00D95C9B" w:rsidP="004E7A4B">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Fund Disbursement Instructions (attached): please fill out the lines with X’s and have 2 signers sign @ the bottom</w:t>
            </w:r>
          </w:p>
        </w:tc>
        <w:tc>
          <w:tcPr>
            <w:tcW w:w="5238" w:type="dxa"/>
            <w:tcBorders>
              <w:left w:val="single" w:sz="4" w:space="0" w:color="auto"/>
            </w:tcBorders>
          </w:tcPr>
          <w:p w:rsidR="00D95C9B" w:rsidRDefault="00D95C9B" w:rsidP="00D77929">
            <w:pPr>
              <w:widowControl w:val="0"/>
              <w:autoSpaceDE w:val="0"/>
              <w:autoSpaceDN w:val="0"/>
              <w:adjustRightInd w:val="0"/>
              <w:rPr>
                <w:rFonts w:asciiTheme="majorHAnsi" w:hAnsiTheme="majorHAnsi" w:cs="Calibri"/>
                <w:szCs w:val="30"/>
              </w:rPr>
            </w:pPr>
            <w:r>
              <w:rPr>
                <w:rFonts w:asciiTheme="majorHAnsi" w:hAnsiTheme="majorHAnsi" w:cs="Calibri"/>
                <w:szCs w:val="30"/>
              </w:rPr>
              <w:t>Done</w:t>
            </w:r>
          </w:p>
          <w:p w:rsidR="00D95C9B" w:rsidRPr="00D77929" w:rsidRDefault="00D95C9B" w:rsidP="00D77929">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 xml:space="preserve">Lara filled them out, printed it, </w:t>
            </w:r>
            <w:proofErr w:type="spellStart"/>
            <w:r w:rsidRPr="00D77929">
              <w:rPr>
                <w:rFonts w:asciiTheme="majorHAnsi" w:hAnsiTheme="majorHAnsi" w:cs="Calibri"/>
                <w:szCs w:val="30"/>
              </w:rPr>
              <w:t>Aurisha</w:t>
            </w:r>
            <w:proofErr w:type="spellEnd"/>
            <w:r w:rsidRPr="00D77929">
              <w:rPr>
                <w:rFonts w:asciiTheme="majorHAnsi" w:hAnsiTheme="majorHAnsi" w:cs="Calibri"/>
                <w:szCs w:val="30"/>
              </w:rPr>
              <w:t xml:space="preserve"> signed and it was submitted to Caroline.</w:t>
            </w:r>
          </w:p>
          <w:p w:rsidR="00D95C9B" w:rsidRPr="00D77929" w:rsidRDefault="00D95C9B" w:rsidP="00CF4C92">
            <w:pPr>
              <w:rPr>
                <w:rFonts w:asciiTheme="majorHAnsi" w:hAnsiTheme="majorHAnsi"/>
              </w:rPr>
            </w:pPr>
          </w:p>
        </w:tc>
      </w:tr>
      <w:tr w:rsidR="00D95C9B" w:rsidRPr="00D77929">
        <w:tc>
          <w:tcPr>
            <w:tcW w:w="3618" w:type="dxa"/>
            <w:tcBorders>
              <w:right w:val="single" w:sz="4" w:space="0" w:color="auto"/>
            </w:tcBorders>
          </w:tcPr>
          <w:p w:rsidR="00D95C9B" w:rsidRPr="004E7A4B" w:rsidRDefault="00D95C9B" w:rsidP="004E7A4B">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Fund Disbursement Request (attached): please fill out lines with X’s and have 2 signers sign @ the bottom</w:t>
            </w:r>
          </w:p>
        </w:tc>
        <w:tc>
          <w:tcPr>
            <w:tcW w:w="5238" w:type="dxa"/>
            <w:tcBorders>
              <w:left w:val="single" w:sz="4" w:space="0" w:color="auto"/>
            </w:tcBorders>
          </w:tcPr>
          <w:p w:rsidR="00D95C9B" w:rsidRDefault="00D95C9B" w:rsidP="00D77929">
            <w:pPr>
              <w:widowControl w:val="0"/>
              <w:autoSpaceDE w:val="0"/>
              <w:autoSpaceDN w:val="0"/>
              <w:adjustRightInd w:val="0"/>
              <w:rPr>
                <w:rFonts w:asciiTheme="majorHAnsi" w:hAnsiTheme="majorHAnsi" w:cs="Calibri"/>
                <w:szCs w:val="30"/>
              </w:rPr>
            </w:pPr>
            <w:r>
              <w:rPr>
                <w:rFonts w:asciiTheme="majorHAnsi" w:hAnsiTheme="majorHAnsi" w:cs="Calibri"/>
                <w:szCs w:val="30"/>
              </w:rPr>
              <w:t>Done</w:t>
            </w:r>
          </w:p>
          <w:p w:rsidR="00D95C9B" w:rsidRPr="00D77929" w:rsidRDefault="00D95C9B" w:rsidP="00D77929">
            <w:pPr>
              <w:widowControl w:val="0"/>
              <w:autoSpaceDE w:val="0"/>
              <w:autoSpaceDN w:val="0"/>
              <w:adjustRightInd w:val="0"/>
              <w:rPr>
                <w:rFonts w:asciiTheme="majorHAnsi" w:hAnsiTheme="majorHAnsi" w:cs="Times New Roman"/>
                <w:szCs w:val="32"/>
              </w:rPr>
            </w:pPr>
            <w:r w:rsidRPr="00D77929">
              <w:rPr>
                <w:rFonts w:asciiTheme="majorHAnsi" w:hAnsiTheme="majorHAnsi" w:cs="Calibri"/>
                <w:szCs w:val="30"/>
              </w:rPr>
              <w:t xml:space="preserve">Lara filled them out, printed it, </w:t>
            </w:r>
            <w:proofErr w:type="spellStart"/>
            <w:r w:rsidRPr="00D77929">
              <w:rPr>
                <w:rFonts w:asciiTheme="majorHAnsi" w:hAnsiTheme="majorHAnsi" w:cs="Calibri"/>
                <w:szCs w:val="30"/>
              </w:rPr>
              <w:t>Aurisha</w:t>
            </w:r>
            <w:proofErr w:type="spellEnd"/>
            <w:r w:rsidRPr="00D77929">
              <w:rPr>
                <w:rFonts w:asciiTheme="majorHAnsi" w:hAnsiTheme="majorHAnsi" w:cs="Calibri"/>
                <w:szCs w:val="30"/>
              </w:rPr>
              <w:t xml:space="preserve"> signed and it was submitted to Caroline.</w:t>
            </w:r>
          </w:p>
          <w:p w:rsidR="00D95C9B" w:rsidRPr="00D77929" w:rsidRDefault="00D95C9B" w:rsidP="00CF4C92">
            <w:pPr>
              <w:rPr>
                <w:rFonts w:asciiTheme="majorHAnsi" w:hAnsiTheme="majorHAnsi"/>
              </w:rPr>
            </w:pP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cs="Calibri"/>
                <w:szCs w:val="30"/>
              </w:rPr>
              <w:t>Loan set-up fee (standard CRA requirement): $175 (can be paid thru escrow)</w:t>
            </w:r>
          </w:p>
        </w:tc>
        <w:tc>
          <w:tcPr>
            <w:tcW w:w="5238" w:type="dxa"/>
            <w:tcBorders>
              <w:left w:val="single" w:sz="4" w:space="0" w:color="auto"/>
            </w:tcBorders>
          </w:tcPr>
          <w:p w:rsidR="00D95C9B" w:rsidRPr="00D77929" w:rsidRDefault="00D95C9B" w:rsidP="00D77929">
            <w:pPr>
              <w:rPr>
                <w:rFonts w:asciiTheme="majorHAnsi" w:hAnsiTheme="majorHAnsi"/>
              </w:rPr>
            </w:pPr>
            <w:r w:rsidRPr="00D77929">
              <w:rPr>
                <w:rFonts w:asciiTheme="majorHAnsi" w:hAnsiTheme="majorHAnsi"/>
              </w:rPr>
              <w:t>When we open escrow, we will let them know.</w:t>
            </w:r>
          </w:p>
          <w:p w:rsidR="00D95C9B" w:rsidRPr="00D77929" w:rsidRDefault="00D95C9B" w:rsidP="00CF4C92">
            <w:pPr>
              <w:rPr>
                <w:rFonts w:asciiTheme="majorHAnsi" w:hAnsiTheme="majorHAnsi"/>
              </w:rPr>
            </w:pPr>
          </w:p>
        </w:tc>
      </w:tr>
      <w:tr w:rsidR="00D95C9B" w:rsidRPr="00D77929">
        <w:tc>
          <w:tcPr>
            <w:tcW w:w="3618" w:type="dxa"/>
            <w:tcBorders>
              <w:right w:val="single" w:sz="4" w:space="0" w:color="auto"/>
            </w:tcBorders>
            <w:shd w:val="clear" w:color="auto" w:fill="000000" w:themeFill="text1"/>
          </w:tcPr>
          <w:p w:rsidR="00D95C9B" w:rsidRPr="00D77929" w:rsidRDefault="00D95C9B" w:rsidP="00CF4C92">
            <w:pPr>
              <w:rPr>
                <w:rFonts w:asciiTheme="majorHAnsi" w:hAnsiTheme="majorHAnsi"/>
              </w:rPr>
            </w:pPr>
            <w:r>
              <w:rPr>
                <w:rFonts w:asciiTheme="majorHAnsi" w:hAnsiTheme="majorHAnsi"/>
              </w:rPr>
              <w:t>Docs from Spreadsheet</w:t>
            </w:r>
          </w:p>
        </w:tc>
        <w:tc>
          <w:tcPr>
            <w:tcW w:w="5238" w:type="dxa"/>
            <w:tcBorders>
              <w:left w:val="single" w:sz="4" w:space="0" w:color="auto"/>
            </w:tcBorders>
            <w:shd w:val="clear" w:color="auto" w:fill="000000" w:themeFill="text1"/>
          </w:tcPr>
          <w:p w:rsidR="00D95C9B" w:rsidRPr="00D77929" w:rsidRDefault="00D95C9B" w:rsidP="00CF4C92">
            <w:pPr>
              <w:rPr>
                <w:rFonts w:asciiTheme="majorHAnsi" w:hAnsiTheme="majorHAnsi"/>
              </w:rPr>
            </w:pPr>
            <w:r>
              <w:rPr>
                <w:rFonts w:asciiTheme="majorHAnsi" w:hAnsiTheme="majorHAnsi"/>
              </w:rPr>
              <w:t>Status</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Pr>
                <w:rFonts w:asciiTheme="majorHAnsi" w:hAnsiTheme="majorHAnsi"/>
              </w:rPr>
              <w:t>Occupancy Plan</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Lara to ask Jonny to draft, based on community decisions</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Pr>
                <w:rFonts w:asciiTheme="majorHAnsi" w:hAnsiTheme="majorHAnsi"/>
              </w:rPr>
              <w:t>Declaration of Restrictions</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Lara to ask Jonny to draft, based on community decisions</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Pr>
                <w:rFonts w:asciiTheme="majorHAnsi" w:hAnsiTheme="majorHAnsi"/>
              </w:rPr>
              <w:t>Confirmation of CRA Regulatory agreement</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This is a state requirement. We need to figure out how to get this confirmation and from whom. Lara to call the state housing department to see if this agreement with CRA would meet our requirements.</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Pr>
                <w:rFonts w:asciiTheme="majorHAnsi" w:hAnsiTheme="majorHAnsi"/>
              </w:rPr>
              <w:t>Form 1023</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Lois is doing this. Not needed for escrow.</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p>
        </w:tc>
        <w:tc>
          <w:tcPr>
            <w:tcW w:w="5238" w:type="dxa"/>
            <w:tcBorders>
              <w:left w:val="single" w:sz="4" w:space="0" w:color="auto"/>
            </w:tcBorders>
          </w:tcPr>
          <w:p w:rsidR="00D95C9B" w:rsidRPr="00D77929" w:rsidRDefault="00D95C9B" w:rsidP="00CF4C92">
            <w:pPr>
              <w:rPr>
                <w:rFonts w:asciiTheme="majorHAnsi" w:hAnsiTheme="majorHAnsi"/>
              </w:rPr>
            </w:pPr>
          </w:p>
        </w:tc>
      </w:tr>
      <w:tr w:rsidR="00D95C9B" w:rsidRPr="00D77929">
        <w:tc>
          <w:tcPr>
            <w:tcW w:w="3618" w:type="dxa"/>
            <w:tcBorders>
              <w:right w:val="single" w:sz="4" w:space="0" w:color="auto"/>
            </w:tcBorders>
            <w:shd w:val="clear" w:color="auto" w:fill="000000" w:themeFill="text1"/>
          </w:tcPr>
          <w:p w:rsidR="00D95C9B" w:rsidRPr="00D77929" w:rsidRDefault="00D95C9B" w:rsidP="00CF4C92">
            <w:pPr>
              <w:rPr>
                <w:rFonts w:asciiTheme="majorHAnsi" w:hAnsiTheme="majorHAnsi"/>
              </w:rPr>
            </w:pPr>
            <w:r w:rsidRPr="00D77929">
              <w:rPr>
                <w:rFonts w:asciiTheme="majorHAnsi" w:hAnsiTheme="majorHAnsi"/>
              </w:rPr>
              <w:t>Docs from checklist</w:t>
            </w:r>
            <w:r>
              <w:rPr>
                <w:rFonts w:asciiTheme="majorHAnsi" w:hAnsiTheme="majorHAnsi"/>
              </w:rPr>
              <w:t xml:space="preserve"> for Escrow</w:t>
            </w:r>
          </w:p>
        </w:tc>
        <w:tc>
          <w:tcPr>
            <w:tcW w:w="5238" w:type="dxa"/>
            <w:tcBorders>
              <w:left w:val="single" w:sz="4" w:space="0" w:color="auto"/>
            </w:tcBorders>
            <w:shd w:val="clear" w:color="auto" w:fill="000000" w:themeFill="text1"/>
          </w:tcPr>
          <w:p w:rsidR="00D95C9B" w:rsidRPr="00D77929" w:rsidRDefault="00D95C9B" w:rsidP="00CF4C92">
            <w:pPr>
              <w:rPr>
                <w:rFonts w:asciiTheme="majorHAnsi" w:hAnsiTheme="majorHAnsi"/>
              </w:rPr>
            </w:pPr>
            <w:r>
              <w:rPr>
                <w:rFonts w:asciiTheme="majorHAnsi" w:hAnsiTheme="majorHAnsi"/>
              </w:rPr>
              <w:t>Status</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Borrower’s certificate</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Lara to ask Meredith</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Certified Articles of Incorporation</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Done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Bylaws</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Done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Board Resolution Re: acquisition</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Done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Broker’s opinion of value</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Done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CRA visit</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Lara will arrange with Caroline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Evidence of Insurance</w:t>
            </w:r>
          </w:p>
        </w:tc>
        <w:tc>
          <w:tcPr>
            <w:tcW w:w="5238" w:type="dxa"/>
            <w:tcBorders>
              <w:left w:val="single" w:sz="4" w:space="0" w:color="auto"/>
            </w:tcBorders>
          </w:tcPr>
          <w:p w:rsidR="00D95C9B" w:rsidRPr="00D77929" w:rsidRDefault="00D95C9B" w:rsidP="00D95C9B">
            <w:pPr>
              <w:pStyle w:val="ListParagraph"/>
              <w:widowControl w:val="0"/>
              <w:numPr>
                <w:ilvl w:val="0"/>
                <w:numId w:val="2"/>
              </w:numPr>
              <w:autoSpaceDE w:val="0"/>
              <w:autoSpaceDN w:val="0"/>
              <w:adjustRightInd w:val="0"/>
              <w:ind w:left="330"/>
              <w:rPr>
                <w:rFonts w:asciiTheme="majorHAnsi" w:hAnsiTheme="majorHAnsi" w:cs="Times New Roman"/>
                <w:szCs w:val="32"/>
              </w:rPr>
            </w:pPr>
            <w:r w:rsidRPr="00D77929">
              <w:rPr>
                <w:rFonts w:asciiTheme="majorHAnsi" w:hAnsiTheme="majorHAnsi" w:cs="Calibri"/>
                <w:szCs w:val="30"/>
              </w:rPr>
              <w:t>We received the proposal from the insurance company on Friday. Forwarded it to Jonny to review. If we accept it, we’ll have it.</w:t>
            </w:r>
          </w:p>
          <w:p w:rsidR="00D95C9B" w:rsidRPr="00D77929" w:rsidRDefault="00D95C9B" w:rsidP="00CF4C92">
            <w:pPr>
              <w:rPr>
                <w:rFonts w:asciiTheme="majorHAnsi" w:hAnsiTheme="majorHAnsi"/>
              </w:rPr>
            </w:pP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Reserve Fund Study</w:t>
            </w:r>
          </w:p>
        </w:tc>
        <w:tc>
          <w:tcPr>
            <w:tcW w:w="5238" w:type="dxa"/>
            <w:tcBorders>
              <w:left w:val="single" w:sz="4" w:space="0" w:color="auto"/>
            </w:tcBorders>
          </w:tcPr>
          <w:p w:rsidR="00D95C9B" w:rsidRPr="00D77929" w:rsidRDefault="00D95C9B" w:rsidP="00D95C9B">
            <w:pPr>
              <w:pStyle w:val="ListParagraph"/>
              <w:numPr>
                <w:ilvl w:val="0"/>
                <w:numId w:val="1"/>
              </w:numPr>
              <w:ind w:left="330"/>
              <w:rPr>
                <w:rFonts w:asciiTheme="majorHAnsi" w:hAnsiTheme="majorHAnsi"/>
              </w:rPr>
            </w:pPr>
            <w:proofErr w:type="gramStart"/>
            <w:r w:rsidRPr="00D77929">
              <w:rPr>
                <w:rFonts w:asciiTheme="majorHAnsi" w:hAnsiTheme="majorHAnsi"/>
              </w:rPr>
              <w:t>not</w:t>
            </w:r>
            <w:proofErr w:type="gramEnd"/>
            <w:r w:rsidRPr="00D77929">
              <w:rPr>
                <w:rFonts w:asciiTheme="majorHAnsi" w:hAnsiTheme="majorHAnsi"/>
              </w:rPr>
              <w:t xml:space="preserve"> turned in yet, should be submitted on Tuesday.</w:t>
            </w:r>
          </w:p>
          <w:p w:rsidR="00D95C9B" w:rsidRPr="00D77929" w:rsidRDefault="00D95C9B" w:rsidP="00D95C9B">
            <w:pPr>
              <w:pStyle w:val="ListParagraph"/>
              <w:numPr>
                <w:ilvl w:val="0"/>
                <w:numId w:val="1"/>
              </w:numPr>
              <w:ind w:left="330"/>
              <w:rPr>
                <w:rFonts w:asciiTheme="majorHAnsi" w:hAnsiTheme="majorHAnsi"/>
              </w:rPr>
            </w:pPr>
            <w:proofErr w:type="gramStart"/>
            <w:r w:rsidRPr="00D77929">
              <w:rPr>
                <w:rFonts w:asciiTheme="majorHAnsi" w:hAnsiTheme="majorHAnsi"/>
              </w:rPr>
              <w:t>expanded</w:t>
            </w:r>
            <w:proofErr w:type="gramEnd"/>
            <w:r w:rsidRPr="00D77929">
              <w:rPr>
                <w:rFonts w:asciiTheme="majorHAnsi" w:hAnsiTheme="majorHAnsi"/>
              </w:rPr>
              <w:t xml:space="preserve"> matrix from what Kent completed. He’ll add picture and together, they’ll add more details.</w:t>
            </w:r>
          </w:p>
          <w:p w:rsidR="00D95C9B" w:rsidRPr="00D77929" w:rsidRDefault="00D95C9B" w:rsidP="00D95C9B">
            <w:pPr>
              <w:pStyle w:val="ListParagraph"/>
              <w:numPr>
                <w:ilvl w:val="0"/>
                <w:numId w:val="1"/>
              </w:numPr>
              <w:ind w:left="330"/>
              <w:rPr>
                <w:rFonts w:asciiTheme="majorHAnsi" w:hAnsiTheme="majorHAnsi"/>
              </w:rPr>
            </w:pPr>
            <w:r w:rsidRPr="00D77929">
              <w:rPr>
                <w:rFonts w:asciiTheme="majorHAnsi" w:hAnsiTheme="majorHAnsi"/>
              </w:rPr>
              <w:t>Estimated time when we’ll get the study back – Tuesday June 28</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Project budget</w:t>
            </w:r>
          </w:p>
        </w:tc>
        <w:tc>
          <w:tcPr>
            <w:tcW w:w="5238" w:type="dxa"/>
            <w:tcBorders>
              <w:left w:val="single" w:sz="4" w:space="0" w:color="auto"/>
            </w:tcBorders>
          </w:tcPr>
          <w:p w:rsidR="00D95C9B" w:rsidRPr="00D77929" w:rsidRDefault="00D95C9B" w:rsidP="00D77929">
            <w:pPr>
              <w:rPr>
                <w:rFonts w:asciiTheme="majorHAnsi" w:hAnsiTheme="majorHAnsi"/>
              </w:rPr>
            </w:pPr>
            <w:r w:rsidRPr="00D77929">
              <w:rPr>
                <w:rFonts w:asciiTheme="majorHAnsi" w:hAnsiTheme="majorHAnsi"/>
              </w:rPr>
              <w:t xml:space="preserve">Reserve fund and closing costs may change the budget that was submitted in the pro forma. We need to figure out how much we may need to change it. Need to get it done before </w:t>
            </w:r>
            <w:proofErr w:type="spellStart"/>
            <w:r w:rsidRPr="00D77929">
              <w:rPr>
                <w:rFonts w:asciiTheme="majorHAnsi" w:hAnsiTheme="majorHAnsi"/>
              </w:rPr>
              <w:t>Aurisha</w:t>
            </w:r>
            <w:proofErr w:type="spellEnd"/>
            <w:r w:rsidRPr="00D77929">
              <w:rPr>
                <w:rFonts w:asciiTheme="majorHAnsi" w:hAnsiTheme="majorHAnsi"/>
              </w:rPr>
              <w:t xml:space="preserve"> leaves.</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 xml:space="preserve">Evidence of Financing </w:t>
            </w:r>
            <w:proofErr w:type="spellStart"/>
            <w:r w:rsidRPr="00D77929">
              <w:rPr>
                <w:rFonts w:asciiTheme="majorHAnsi" w:hAnsiTheme="majorHAnsi"/>
              </w:rPr>
              <w:t>OKd</w:t>
            </w:r>
            <w:proofErr w:type="spellEnd"/>
            <w:r w:rsidRPr="00D77929">
              <w:rPr>
                <w:rFonts w:asciiTheme="majorHAnsi" w:hAnsiTheme="majorHAnsi"/>
              </w:rPr>
              <w:t xml:space="preserve"> by CEO</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Lois is working on this, in terms of what the seller-financing document will look like.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Management Plan</w:t>
            </w:r>
          </w:p>
        </w:tc>
        <w:tc>
          <w:tcPr>
            <w:tcW w:w="5238" w:type="dxa"/>
            <w:tcBorders>
              <w:lef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Lara sent a draft to Caroline. Caroline sent a sample of what should be included. Lara to send to management committee and will draft a new plan based on the sample.</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sidRPr="00D77929">
              <w:rPr>
                <w:rFonts w:asciiTheme="majorHAnsi" w:hAnsiTheme="majorHAnsi"/>
              </w:rPr>
              <w:t>Closing Cost Statement (escrow)</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That will be through the escrow company</w:t>
            </w:r>
          </w:p>
        </w:tc>
      </w:tr>
      <w:tr w:rsidR="00D95C9B" w:rsidRPr="00D77929">
        <w:tc>
          <w:tcPr>
            <w:tcW w:w="3618" w:type="dxa"/>
            <w:tcBorders>
              <w:right w:val="single" w:sz="4" w:space="0" w:color="auto"/>
            </w:tcBorders>
          </w:tcPr>
          <w:p w:rsidR="00D95C9B" w:rsidRPr="00D77929" w:rsidRDefault="00D95C9B" w:rsidP="00CF4C92">
            <w:pPr>
              <w:rPr>
                <w:rFonts w:asciiTheme="majorHAnsi" w:hAnsiTheme="majorHAnsi"/>
              </w:rPr>
            </w:pPr>
            <w:r>
              <w:rPr>
                <w:rFonts w:asciiTheme="majorHAnsi" w:hAnsiTheme="majorHAnsi"/>
              </w:rPr>
              <w:t>Recording instructions</w:t>
            </w:r>
          </w:p>
        </w:tc>
        <w:tc>
          <w:tcPr>
            <w:tcW w:w="5238" w:type="dxa"/>
            <w:tcBorders>
              <w:left w:val="single" w:sz="4" w:space="0" w:color="auto"/>
            </w:tcBorders>
          </w:tcPr>
          <w:p w:rsidR="00D95C9B" w:rsidRPr="00D77929" w:rsidRDefault="00D95C9B" w:rsidP="00CF4C92">
            <w:pPr>
              <w:rPr>
                <w:rFonts w:asciiTheme="majorHAnsi" w:hAnsiTheme="majorHAnsi"/>
              </w:rPr>
            </w:pPr>
            <w:r>
              <w:rPr>
                <w:rFonts w:asciiTheme="majorHAnsi" w:hAnsiTheme="majorHAnsi"/>
              </w:rPr>
              <w:t>Al Valencia is doing this</w:t>
            </w:r>
          </w:p>
        </w:tc>
      </w:tr>
    </w:tbl>
    <w:p w:rsidR="00DB1246" w:rsidRDefault="006A6167"/>
    <w:sectPr w:rsidR="00DB1246" w:rsidSect="00DB124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03C38"/>
    <w:multiLevelType w:val="hybridMultilevel"/>
    <w:tmpl w:val="F04A064E"/>
    <w:lvl w:ilvl="0" w:tplc="FF72642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C10B13"/>
    <w:multiLevelType w:val="hybridMultilevel"/>
    <w:tmpl w:val="23F6F286"/>
    <w:lvl w:ilvl="0" w:tplc="FF72642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5C9B"/>
    <w:rsid w:val="002A6B7F"/>
    <w:rsid w:val="006A6167"/>
    <w:rsid w:val="00D95C9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95C9B"/>
    <w:pPr>
      <w:ind w:left="720"/>
      <w:contextualSpacing/>
    </w:pPr>
  </w:style>
  <w:style w:type="table" w:styleId="TableGrid">
    <w:name w:val="Table Grid"/>
    <w:basedOn w:val="TableNormal"/>
    <w:uiPriority w:val="59"/>
    <w:rsid w:val="00D95C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2204</Characters>
  <Application>Microsoft Macintosh Word</Application>
  <DocSecurity>0</DocSecurity>
  <Lines>18</Lines>
  <Paragraphs>4</Paragraphs>
  <ScaleCrop>false</ScaleCrop>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Kidokoro</dc:creator>
  <cp:keywords/>
  <cp:lastModifiedBy>Yuki Kidokoro</cp:lastModifiedBy>
  <cp:revision>2</cp:revision>
  <dcterms:created xsi:type="dcterms:W3CDTF">2011-06-18T18:54:00Z</dcterms:created>
  <dcterms:modified xsi:type="dcterms:W3CDTF">2011-06-18T18:56:00Z</dcterms:modified>
</cp:coreProperties>
</file>